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259ED97C" w:rsidR="00495C17" w:rsidRPr="0075472F" w:rsidRDefault="00495C17" w:rsidP="00495C17">
      <w:pPr>
        <w:pStyle w:val="a4"/>
        <w:tabs>
          <w:tab w:val="right" w:pos="9639"/>
        </w:tabs>
        <w:rPr>
          <w:noProof w:val="0"/>
          <w:sz w:val="24"/>
          <w:szCs w:val="24"/>
        </w:rPr>
      </w:pPr>
      <w:r w:rsidRPr="00B80689">
        <w:rPr>
          <w:noProof w:val="0"/>
          <w:sz w:val="24"/>
          <w:szCs w:val="24"/>
        </w:rPr>
        <w:t>3GPP TSG SA WG2#</w:t>
      </w:r>
      <w:r w:rsidRPr="0075472F">
        <w:rPr>
          <w:noProof w:val="0"/>
          <w:sz w:val="24"/>
          <w:szCs w:val="24"/>
        </w:rPr>
        <w:t>16</w:t>
      </w:r>
      <w:r w:rsidR="00D3585B" w:rsidRPr="0075472F">
        <w:rPr>
          <w:noProof w:val="0"/>
          <w:sz w:val="24"/>
          <w:szCs w:val="24"/>
        </w:rPr>
        <w:t>8</w:t>
      </w:r>
      <w:r w:rsidRPr="0075472F">
        <w:rPr>
          <w:bCs/>
          <w:noProof w:val="0"/>
          <w:sz w:val="24"/>
          <w:szCs w:val="24"/>
        </w:rPr>
        <w:tab/>
        <w:t xml:space="preserve">            </w:t>
      </w:r>
      <w:bookmarkStart w:id="0" w:name="_Hlk175059267"/>
      <w:r w:rsidR="00BC0AC1" w:rsidRPr="0075472F">
        <w:rPr>
          <w:bCs/>
          <w:noProof w:val="0"/>
          <w:sz w:val="24"/>
          <w:szCs w:val="24"/>
        </w:rPr>
        <w:t>S2-2</w:t>
      </w:r>
      <w:bookmarkEnd w:id="0"/>
      <w:r w:rsidR="00CC4073" w:rsidRPr="0075472F">
        <w:rPr>
          <w:bCs/>
          <w:noProof w:val="0"/>
          <w:sz w:val="24"/>
          <w:szCs w:val="24"/>
        </w:rPr>
        <w:t>50</w:t>
      </w:r>
      <w:r w:rsidR="000604BD">
        <w:rPr>
          <w:bCs/>
          <w:noProof w:val="0"/>
          <w:sz w:val="24"/>
          <w:szCs w:val="24"/>
        </w:rPr>
        <w:t>3929</w:t>
      </w:r>
    </w:p>
    <w:p w14:paraId="7CB45193" w14:textId="4D903094" w:rsidR="001E41F3" w:rsidRPr="00495C17" w:rsidRDefault="003262A6" w:rsidP="0076791C">
      <w:pPr>
        <w:pStyle w:val="3GPPHeader"/>
        <w:spacing w:after="0"/>
        <w:rPr>
          <w:rFonts w:ascii="Arial" w:eastAsia="宋体" w:hAnsi="Arial" w:cs="Arial"/>
        </w:rPr>
      </w:pPr>
      <w:r w:rsidRPr="0075472F">
        <w:rPr>
          <w:rFonts w:ascii="Arial" w:eastAsia="宋体" w:hAnsi="Arial" w:cs="Arial"/>
        </w:rPr>
        <w:t>Goteborg, Sweden, April 07 – 11, 2025</w:t>
      </w:r>
      <w:r w:rsidR="00F60C2F" w:rsidRPr="0075472F">
        <w:tab/>
      </w:r>
      <w:r w:rsidR="2D28EF2B" w:rsidRPr="0075472F">
        <w:rPr>
          <w:rFonts w:ascii="Arial" w:eastAsiaTheme="minorEastAsia" w:hAnsi="Arial" w:cs="Arial"/>
          <w:bCs/>
          <w:color w:val="0000FF"/>
          <w:sz w:val="20"/>
          <w:lang w:eastAsia="en-US"/>
        </w:rPr>
        <w:t>(revision of</w:t>
      </w:r>
      <w:r w:rsidR="00BE6AFF" w:rsidRPr="0075472F">
        <w:rPr>
          <w:rFonts w:ascii="Arial" w:eastAsiaTheme="minorEastAsia" w:hAnsi="Arial" w:cs="Arial"/>
          <w:bCs/>
          <w:color w:val="0000FF"/>
          <w:sz w:val="20"/>
          <w:lang w:eastAsia="en-US"/>
        </w:rPr>
        <w:t xml:space="preserve"> S2-250</w:t>
      </w:r>
      <w:r w:rsidR="000604BD">
        <w:rPr>
          <w:rFonts w:ascii="Arial" w:eastAsiaTheme="minorEastAsia" w:hAnsi="Arial" w:cs="Arial"/>
          <w:bCs/>
          <w:color w:val="0000FF"/>
          <w:sz w:val="20"/>
          <w:lang w:eastAsia="en-US"/>
        </w:rPr>
        <w:t>3408</w:t>
      </w:r>
      <w:r w:rsidR="2D28EF2B" w:rsidRPr="0075472F">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3D76B82" w:rsidR="005701DE" w:rsidRPr="00410371" w:rsidRDefault="00A425B1"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C505EE">
              <w:rPr>
                <w:b/>
                <w:noProof/>
                <w:sz w:val="28"/>
              </w:rPr>
              <w:t>48</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22D372" w:rsidR="005701DE" w:rsidRPr="00410371" w:rsidRDefault="0075472F" w:rsidP="00881A3E">
            <w:pPr>
              <w:pStyle w:val="CRCoverPage"/>
              <w:spacing w:after="0"/>
              <w:jc w:val="center"/>
              <w:rPr>
                <w:noProof/>
              </w:rPr>
            </w:pPr>
            <w:r w:rsidRPr="0075472F">
              <w:rPr>
                <w:b/>
                <w:noProof/>
                <w:sz w:val="28"/>
              </w:rPr>
              <w:t>0305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35C692E" w:rsidR="005701DE" w:rsidRPr="00410371" w:rsidRDefault="000604BD"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01B625A" w:rsidR="005701DE" w:rsidRPr="00410371" w:rsidRDefault="00F912C7" w:rsidP="00DE642F">
            <w:pPr>
              <w:pStyle w:val="CRCoverPage"/>
              <w:spacing w:after="0"/>
              <w:jc w:val="center"/>
              <w:rPr>
                <w:noProof/>
                <w:sz w:val="28"/>
              </w:rPr>
            </w:pPr>
            <w:fldSimple w:instr=" DOCPROPERTY  Version  \* MERGEFORMAT ">
              <w:r w:rsidR="005701DE" w:rsidRPr="00A26A4B">
                <w:rPr>
                  <w:b/>
                  <w:noProof/>
                  <w:sz w:val="28"/>
                </w:rPr>
                <w:t>1</w:t>
              </w:r>
              <w:r w:rsidR="00E36772" w:rsidRPr="00A26A4B">
                <w:rPr>
                  <w:b/>
                  <w:noProof/>
                  <w:sz w:val="28"/>
                </w:rPr>
                <w:t>9</w:t>
              </w:r>
              <w:r w:rsidR="005701DE" w:rsidRPr="00A26A4B">
                <w:rPr>
                  <w:b/>
                  <w:noProof/>
                  <w:sz w:val="28"/>
                </w:rPr>
                <w:t>.</w:t>
              </w:r>
              <w:r w:rsidR="00C505EE" w:rsidRPr="00A26A4B">
                <w:rPr>
                  <w:b/>
                  <w:noProof/>
                  <w:sz w:val="28"/>
                </w:rPr>
                <w:t>2</w:t>
              </w:r>
              <w:r w:rsidR="005701DE" w:rsidRPr="00A26A4B">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76791C">
      <w:pPr>
        <w:spacing w:after="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29671FB" w:rsidR="00A302F6" w:rsidRDefault="00275855" w:rsidP="00275855">
            <w:pPr>
              <w:pStyle w:val="CRCoverPage"/>
              <w:spacing w:after="0"/>
              <w:jc w:val="both"/>
              <w:rPr>
                <w:noProof/>
              </w:rPr>
            </w:pPr>
            <w:r>
              <w:t xml:space="preserve"> </w:t>
            </w:r>
            <w:r w:rsidR="0039310B" w:rsidRPr="0039310B">
              <w:t>Interaction between SMF and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275855">
            <w:pPr>
              <w:pStyle w:val="CRCoverPage"/>
              <w:spacing w:after="0"/>
              <w:jc w:val="both"/>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8B77D9D" w:rsidR="00A302F6" w:rsidRPr="002E258E" w:rsidRDefault="00275855" w:rsidP="00275855">
            <w:pPr>
              <w:pStyle w:val="CRCoverPage"/>
              <w:spacing w:after="0"/>
              <w:jc w:val="both"/>
              <w:rPr>
                <w:noProof/>
                <w:lang w:val="de-DE"/>
              </w:rPr>
            </w:pPr>
            <w:r>
              <w:t xml:space="preserve"> </w:t>
            </w:r>
            <w:r w:rsidR="00BD27E1">
              <w:t xml:space="preserve">Huawei, </w:t>
            </w:r>
            <w:r>
              <w:t>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275855">
            <w:pPr>
              <w:pStyle w:val="CRCoverPage"/>
              <w:spacing w:after="0"/>
              <w:ind w:left="100"/>
              <w:jc w:val="both"/>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A5992FA" w:rsidR="00A302F6" w:rsidRDefault="007B0CAC" w:rsidP="00DE642F">
            <w:pPr>
              <w:pStyle w:val="CRCoverPage"/>
              <w:spacing w:after="0"/>
              <w:ind w:left="100"/>
              <w:rPr>
                <w:noProof/>
              </w:rPr>
            </w:pPr>
            <w:r w:rsidRPr="001A271D">
              <w:t>202</w:t>
            </w:r>
            <w:r w:rsidR="00CC4073" w:rsidRPr="001A271D">
              <w:t>5</w:t>
            </w:r>
            <w:r w:rsidRPr="001A271D">
              <w:t>-</w:t>
            </w:r>
            <w:r w:rsidR="00CC4073" w:rsidRPr="001A271D">
              <w:t>0</w:t>
            </w:r>
            <w:r w:rsidR="003262A6" w:rsidRPr="001A271D">
              <w:t>3</w:t>
            </w:r>
            <w:r w:rsidRPr="001A271D">
              <w:t>-</w:t>
            </w:r>
            <w:r w:rsidR="003262A6" w:rsidRPr="001A271D">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DF6C4" w14:textId="06878477" w:rsidR="00E66F07" w:rsidRDefault="00FE2AD1" w:rsidP="00E03888">
            <w:pPr>
              <w:pStyle w:val="af3"/>
              <w:numPr>
                <w:ilvl w:val="0"/>
                <w:numId w:val="17"/>
              </w:numPr>
              <w:snapToGrid w:val="0"/>
              <w:spacing w:after="0"/>
              <w:ind w:left="276" w:firstLineChars="0" w:hanging="210"/>
              <w:rPr>
                <w:rFonts w:ascii="Arial" w:hAnsi="Arial" w:cs="Arial"/>
                <w:noProof/>
              </w:rPr>
            </w:pPr>
            <w:r>
              <w:rPr>
                <w:rFonts w:ascii="Arial" w:hAnsi="Arial" w:cs="Arial"/>
                <w:noProof/>
              </w:rPr>
              <w:t>Different indication is sent from I-SMF to SMF in PDU session establishment procedure and mobility procedure. It is suggested to u</w:t>
            </w:r>
            <w:r w:rsidR="00152F0C">
              <w:rPr>
                <w:rFonts w:ascii="Arial" w:hAnsi="Arial" w:cs="Arial"/>
                <w:noProof/>
                <w:lang w:val="en-US"/>
              </w:rPr>
              <w:t>nify the indication as LOM Allowed Indication</w:t>
            </w:r>
            <w:r w:rsidR="005C4818" w:rsidRPr="005C4818">
              <w:rPr>
                <w:rFonts w:ascii="Arial" w:hAnsi="Arial" w:cs="Arial"/>
                <w:noProof/>
              </w:rPr>
              <w:t xml:space="preserve">. </w:t>
            </w:r>
          </w:p>
          <w:p w14:paraId="2ACC80B1" w14:textId="77A254C4" w:rsidR="006B4351" w:rsidRPr="006B4351" w:rsidRDefault="00152F0C" w:rsidP="006810B1">
            <w:pPr>
              <w:pStyle w:val="af3"/>
              <w:snapToGrid w:val="0"/>
              <w:spacing w:after="0"/>
              <w:ind w:left="276" w:firstLineChars="0" w:firstLine="0"/>
              <w:rPr>
                <w:rFonts w:ascii="Arial" w:hAnsi="Arial" w:cs="Arial"/>
                <w:noProof/>
              </w:rPr>
            </w:pPr>
            <w:r>
              <w:rPr>
                <w:rFonts w:ascii="Arial" w:hAnsi="Arial" w:cs="Arial"/>
                <w:noProof/>
              </w:rPr>
              <w:t xml:space="preserve">LOM Supported indication is not needed as LOM Allowed Indication </w:t>
            </w:r>
            <w:r w:rsidR="00767B82">
              <w:rPr>
                <w:rFonts w:ascii="Arial" w:hAnsi="Arial" w:cs="Arial"/>
                <w:noProof/>
              </w:rPr>
              <w:t>can also</w:t>
            </w:r>
            <w:r>
              <w:rPr>
                <w:rFonts w:ascii="Arial" w:hAnsi="Arial" w:cs="Arial"/>
                <w:noProof/>
              </w:rPr>
              <w:t xml:space="preserve"> reflect that the I-SMF suppport LOM. </w:t>
            </w:r>
          </w:p>
          <w:p w14:paraId="362CBD4A" w14:textId="53AD6503" w:rsidR="006810B1" w:rsidRPr="006810B1" w:rsidRDefault="006810B1" w:rsidP="005C4818">
            <w:pPr>
              <w:pStyle w:val="af3"/>
              <w:numPr>
                <w:ilvl w:val="0"/>
                <w:numId w:val="17"/>
              </w:numPr>
              <w:snapToGrid w:val="0"/>
              <w:spacing w:after="0"/>
              <w:ind w:left="276" w:firstLineChars="0" w:hanging="210"/>
              <w:rPr>
                <w:rFonts w:ascii="Arial" w:hAnsi="Arial" w:cs="Arial"/>
                <w:noProof/>
                <w:lang w:eastAsia="zh-CN"/>
              </w:rPr>
            </w:pPr>
            <w:r>
              <w:rPr>
                <w:rFonts w:ascii="Arial" w:hAnsi="Arial" w:cs="Arial"/>
                <w:noProof/>
                <w:lang w:eastAsia="zh-CN"/>
              </w:rPr>
              <w:t>Clarify the interaction between I-SMF and SMF during the mobility procedure.</w:t>
            </w:r>
          </w:p>
          <w:p w14:paraId="16737088" w14:textId="299AE415" w:rsidR="00E66F07" w:rsidRPr="00E66F07" w:rsidRDefault="00922C8E" w:rsidP="005C4818">
            <w:pPr>
              <w:pStyle w:val="af3"/>
              <w:numPr>
                <w:ilvl w:val="0"/>
                <w:numId w:val="17"/>
              </w:numPr>
              <w:snapToGrid w:val="0"/>
              <w:spacing w:after="0"/>
              <w:ind w:left="276" w:firstLineChars="0" w:hanging="210"/>
              <w:rPr>
                <w:rFonts w:ascii="Arial" w:hAnsi="Arial" w:cs="Arial"/>
                <w:noProof/>
                <w:lang w:eastAsia="zh-CN"/>
              </w:rPr>
            </w:pPr>
            <w:r>
              <w:rPr>
                <w:rFonts w:ascii="Arial" w:hAnsi="Arial" w:cs="Arial"/>
                <w:noProof/>
                <w:lang w:val="en-US" w:eastAsia="zh-CN"/>
              </w:rPr>
              <w:t>LOM support indication is not used at the AMF. It is AMF support or not support</w:t>
            </w:r>
            <w:r w:rsidR="00F079F9">
              <w:rPr>
                <w:rFonts w:ascii="Arial" w:hAnsi="Arial" w:cs="Arial"/>
                <w:noProof/>
                <w:lang w:val="en-US" w:eastAsia="zh-CN"/>
              </w:rPr>
              <w:t xml:space="preserve"> LOM</w:t>
            </w:r>
            <w:r w:rsidR="000D6FF4">
              <w:rPr>
                <w:rFonts w:ascii="Arial" w:hAnsi="Arial" w:cs="Arial"/>
                <w:noProof/>
                <w:lang w:val="en-US" w:eastAsia="zh-CN"/>
              </w:rPr>
              <w:t xml:space="preserve">. </w:t>
            </w:r>
          </w:p>
        </w:tc>
      </w:tr>
      <w:tr w:rsidR="00A302F6" w14:paraId="630E453F" w14:textId="77777777" w:rsidTr="00DE642F">
        <w:tc>
          <w:tcPr>
            <w:tcW w:w="2694" w:type="dxa"/>
            <w:gridSpan w:val="2"/>
            <w:tcBorders>
              <w:left w:val="single" w:sz="4" w:space="0" w:color="auto"/>
            </w:tcBorders>
          </w:tcPr>
          <w:p w14:paraId="4A7238C8" w14:textId="77777777" w:rsidR="00A302F6" w:rsidRPr="009A5907"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1A271D" w:rsidRDefault="00A302F6" w:rsidP="00DE642F">
            <w:pPr>
              <w:pStyle w:val="CRCoverPage"/>
              <w:spacing w:after="0"/>
              <w:rPr>
                <w:rFonts w:cs="Arial"/>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85C693B" w:rsidR="00C67A29" w:rsidRPr="0093719C" w:rsidRDefault="006F4F4F" w:rsidP="009C7D43">
            <w:pPr>
              <w:pStyle w:val="CRCoverPage"/>
              <w:spacing w:after="0"/>
              <w:rPr>
                <w:rFonts w:cs="Arial"/>
                <w:noProof/>
              </w:rPr>
            </w:pPr>
            <w:r w:rsidRPr="0093719C">
              <w:rPr>
                <w:rFonts w:cs="Arial"/>
                <w:noProof/>
              </w:rPr>
              <w:t>When the I-SMF received the LOM Allowed Indication</w:t>
            </w:r>
            <w:r w:rsidR="00946402" w:rsidRPr="0093719C">
              <w:rPr>
                <w:rFonts w:cs="Arial"/>
                <w:noProof/>
              </w:rPr>
              <w:t xml:space="preserve"> from AMF</w:t>
            </w:r>
            <w:r w:rsidRPr="0093719C">
              <w:rPr>
                <w:rFonts w:cs="Arial"/>
                <w:noProof/>
              </w:rPr>
              <w:t xml:space="preserve"> and its support LOM, then LOM </w:t>
            </w:r>
            <w:r w:rsidR="00152F0C">
              <w:rPr>
                <w:rFonts w:cs="Arial"/>
                <w:noProof/>
              </w:rPr>
              <w:t>Allowed</w:t>
            </w:r>
            <w:r w:rsidRPr="0093719C">
              <w:rPr>
                <w:rFonts w:cs="Arial"/>
                <w:noProof/>
              </w:rPr>
              <w:t xml:space="preserve"> Indication is sent to SMF.</w:t>
            </w:r>
            <w:r w:rsidR="00946402" w:rsidRPr="0093719C">
              <w:rPr>
                <w:rFonts w:cs="Arial"/>
                <w:noProof/>
              </w:rPr>
              <w:t xml:space="preserve"> And SMF send back the LOM Allowed Indication back to I-SMF. </w:t>
            </w:r>
            <w:r w:rsidRPr="0093719C">
              <w:rPr>
                <w:rFonts w:cs="Arial"/>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93719C" w:rsidRDefault="00A302F6" w:rsidP="00DE642F">
            <w:pPr>
              <w:pStyle w:val="CRCoverPage"/>
              <w:spacing w:after="0"/>
              <w:rPr>
                <w:rFonts w:cs="Arial"/>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0041E4C" w:rsidR="0093719C" w:rsidRPr="0093719C" w:rsidRDefault="0093719C" w:rsidP="009C7D43">
            <w:pPr>
              <w:pStyle w:val="CRCoverPage"/>
              <w:spacing w:after="0"/>
              <w:rPr>
                <w:rFonts w:cs="Arial"/>
                <w:noProof/>
              </w:rPr>
            </w:pPr>
            <w:r>
              <w:rPr>
                <w:rFonts w:cs="Arial"/>
                <w:noProof/>
              </w:rPr>
              <w:t xml:space="preserve">I-SMF need send different indication to SMF </w:t>
            </w:r>
            <w:r w:rsidR="00D05F20" w:rsidRPr="00D05F20">
              <w:rPr>
                <w:rFonts w:cs="Arial"/>
                <w:noProof/>
              </w:rPr>
              <w:t>per different procedure</w:t>
            </w:r>
            <w:r>
              <w:rPr>
                <w:rFonts w:cs="Arial"/>
                <w:noProof/>
              </w:rPr>
              <w:t xml:space="preserve">.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Pr="0093719C" w:rsidRDefault="00A302F6" w:rsidP="00DE642F">
            <w:pPr>
              <w:pStyle w:val="CRCoverPage"/>
              <w:spacing w:after="0"/>
              <w:rPr>
                <w:rFonts w:cs="Arial"/>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D267B35" w:rsidR="00A302F6" w:rsidRPr="0093719C" w:rsidRDefault="00C67A29" w:rsidP="009C7D43">
            <w:pPr>
              <w:pStyle w:val="CRCoverPage"/>
              <w:spacing w:after="0"/>
              <w:rPr>
                <w:rFonts w:cs="Arial"/>
                <w:noProof/>
                <w:lang w:val="en-US"/>
              </w:rPr>
            </w:pPr>
            <w:r w:rsidRPr="0093719C">
              <w:rPr>
                <w:rFonts w:cs="Arial"/>
                <w:lang w:val="en-US" w:eastAsia="zh-CN"/>
              </w:rPr>
              <w:t>6.10.2.4</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Pr="0093719C"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Pr="0093719C" w:rsidRDefault="00A302F6" w:rsidP="00DE642F">
            <w:pPr>
              <w:pStyle w:val="CRCoverPage"/>
              <w:spacing w:after="0"/>
              <w:jc w:val="center"/>
              <w:rPr>
                <w:b/>
                <w:caps/>
                <w:noProof/>
              </w:rPr>
            </w:pPr>
            <w:r w:rsidRPr="009371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Pr="0093719C" w:rsidRDefault="00A302F6" w:rsidP="00DE642F">
            <w:pPr>
              <w:pStyle w:val="CRCoverPage"/>
              <w:spacing w:after="0"/>
              <w:jc w:val="center"/>
              <w:rPr>
                <w:b/>
                <w:caps/>
                <w:noProof/>
              </w:rPr>
            </w:pPr>
            <w:r w:rsidRPr="0093719C">
              <w:rPr>
                <w:b/>
                <w:caps/>
                <w:noProof/>
              </w:rPr>
              <w:t>N</w:t>
            </w:r>
          </w:p>
        </w:tc>
        <w:tc>
          <w:tcPr>
            <w:tcW w:w="2977" w:type="dxa"/>
            <w:gridSpan w:val="4"/>
          </w:tcPr>
          <w:p w14:paraId="52935C9F" w14:textId="77777777" w:rsidR="00A302F6" w:rsidRPr="0093719C"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2668F85"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39CD381" w:rsidR="00201375" w:rsidRDefault="00025DDD"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863B49E" w:rsidR="00201375" w:rsidRDefault="00025DDD" w:rsidP="00201375">
            <w:pPr>
              <w:pStyle w:val="CRCoverPage"/>
              <w:spacing w:after="0"/>
              <w:ind w:left="99"/>
              <w:rPr>
                <w:noProof/>
              </w:rPr>
            </w:pPr>
            <w:r w:rsidRPr="00025DDD">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58D6D635" w:rsidR="0008518B" w:rsidRPr="00E219EA" w:rsidRDefault="00CF1AB5"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lastRenderedPageBreak/>
        <w:t>1</w:t>
      </w:r>
      <w:r w:rsidRPr="00CF1AB5">
        <w:rPr>
          <w:vertAlign w:val="superscript"/>
        </w:rPr>
        <w:t>st</w:t>
      </w:r>
      <w:r>
        <w:t xml:space="preserve"> </w:t>
      </w:r>
      <w:r w:rsidR="0008518B" w:rsidRPr="00E219EA">
        <w:t>CHANGE</w:t>
      </w:r>
    </w:p>
    <w:p w14:paraId="705E6830" w14:textId="0A38E18F" w:rsidR="00E66F07" w:rsidRDefault="00E66F07" w:rsidP="00E66F07">
      <w:pPr>
        <w:pStyle w:val="4"/>
      </w:pPr>
      <w:bookmarkStart w:id="10" w:name="_CR5_15_18_3"/>
      <w:bookmarkStart w:id="11" w:name="_CR5_15_19"/>
      <w:bookmarkStart w:id="12" w:name="_Toc193796866"/>
      <w:bookmarkStart w:id="13" w:name="_Toc20204633"/>
      <w:bookmarkStart w:id="14" w:name="_Toc27895339"/>
      <w:bookmarkStart w:id="15" w:name="_Toc36192442"/>
      <w:bookmarkStart w:id="16" w:name="_Toc45193545"/>
      <w:bookmarkStart w:id="17" w:name="_Toc47593177"/>
      <w:bookmarkStart w:id="18" w:name="_Toc51835264"/>
      <w:bookmarkStart w:id="19" w:name="_Toc186960574"/>
      <w:bookmarkStart w:id="20" w:name="_Toc27895045"/>
      <w:bookmarkStart w:id="21" w:name="_Toc36192129"/>
      <w:bookmarkStart w:id="22" w:name="_Toc45193228"/>
      <w:bookmarkStart w:id="23" w:name="_Toc47592860"/>
      <w:bookmarkStart w:id="24" w:name="_Toc51834947"/>
      <w:bookmarkStart w:id="25" w:name="_Toc178071986"/>
      <w:bookmarkEnd w:id="1"/>
      <w:bookmarkEnd w:id="2"/>
      <w:bookmarkEnd w:id="3"/>
      <w:bookmarkEnd w:id="4"/>
      <w:bookmarkEnd w:id="5"/>
      <w:bookmarkEnd w:id="6"/>
      <w:bookmarkEnd w:id="7"/>
      <w:bookmarkEnd w:id="8"/>
      <w:bookmarkEnd w:id="9"/>
      <w:bookmarkEnd w:id="10"/>
      <w:bookmarkEnd w:id="11"/>
      <w:r>
        <w:t>6.10.2.4</w:t>
      </w:r>
      <w:r>
        <w:tab/>
        <w:t>UE mobility for PDU session supporting Local Offloading Management</w:t>
      </w:r>
      <w:bookmarkEnd w:id="12"/>
    </w:p>
    <w:p w14:paraId="70CFE5EE" w14:textId="77777777" w:rsidR="00E66F07" w:rsidRDefault="00E66F07" w:rsidP="00E66F07">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72B4DC43" w14:textId="77777777" w:rsidR="00E66F07" w:rsidRDefault="00E66F07" w:rsidP="00E66F07">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1F72D979" w14:textId="77777777" w:rsidR="00E66F07" w:rsidRDefault="00E66F07" w:rsidP="00E66F07">
      <w:pPr>
        <w:pStyle w:val="B2"/>
      </w:pPr>
      <w:r>
        <w:t>-</w:t>
      </w:r>
      <w:r>
        <w:tab/>
        <w:t>If the service area of SMF includes the new UE location and the UE location is out of local offloading management service area, the AMF removes the old I-SMF (if available).</w:t>
      </w:r>
    </w:p>
    <w:p w14:paraId="140DB66D" w14:textId="77777777" w:rsidR="00E66F07" w:rsidRDefault="00E66F07" w:rsidP="00E66F07">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6D1C214D" w14:textId="77777777" w:rsidR="00E66F07" w:rsidRDefault="00E66F07" w:rsidP="00E66F07">
      <w:pPr>
        <w:pStyle w:val="B3"/>
      </w:pPr>
      <w:r>
        <w:t>-</w:t>
      </w:r>
      <w:r>
        <w:tab/>
        <w:t>If the old I-SMF cannot serve the new UE location, the AMF performs I-SMF change procedure described in Figure 4.23.7.3.2-1 of TS 23.502 [3]. During the handover execution phase per clause 4.23.7.3.3 of TS 23.502 [3], the new I-SMF invokes Nsmf_PDUSession_Update Request to the SMF. Then, the SMF sends PCO to the UE including central DNS server address or EASDF IP address selected by SMF.</w:t>
      </w:r>
    </w:p>
    <w:p w14:paraId="6B367F88" w14:textId="287E3034" w:rsidR="00E66F07" w:rsidRDefault="00E66F07" w:rsidP="00E66F07">
      <w:pPr>
        <w:pStyle w:val="B3"/>
      </w:pPr>
      <w:r>
        <w:t>-</w:t>
      </w:r>
      <w:r>
        <w:tab/>
        <w:t>If the old I-SMF can serve the new UE location, the AMF may keep the old I-SMF and send Nsmf_PDUSession_UpdateSMContext Request without local offloading management allowed indication. In this case, the old I-SMF deletes the DNS Context from the old EASDF and sends Nsmf_PDUSession_Update Request without local offloading management allowed indication to the SMF so that the SMF sends PCO to the UE including central DNS server address or EASDF IP address selected by SMF.</w:t>
      </w:r>
    </w:p>
    <w:p w14:paraId="24C7684A" w14:textId="45CDDE21" w:rsidR="00E66F07" w:rsidRPr="00922C8E" w:rsidRDefault="00E66F07" w:rsidP="00E66F07">
      <w:pPr>
        <w:pStyle w:val="B2"/>
        <w:rPr>
          <w:lang w:val="en-US"/>
        </w:rPr>
      </w:pPr>
      <w:r>
        <w:t>-</w:t>
      </w:r>
      <w:r>
        <w:tab/>
        <w:t>If 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 the old I-SMF.</w:t>
      </w:r>
      <w:ins w:id="26" w:author="作者">
        <w:r w:rsidR="00922C8E">
          <w:t xml:space="preserve"> When the new I-SMF interact with SMF, if </w:t>
        </w:r>
        <w:r w:rsidR="00922C8E" w:rsidRPr="00922C8E">
          <w:t xml:space="preserve">local offloading management allowed indication </w:t>
        </w:r>
        <w:r w:rsidR="00922C8E">
          <w:t xml:space="preserve">is received from AMF, the new I-SMF </w:t>
        </w:r>
        <w:r w:rsidR="00C65F5E">
          <w:t>send</w:t>
        </w:r>
        <w:r w:rsidR="00922C8E">
          <w:t xml:space="preserve">s </w:t>
        </w:r>
        <w:r w:rsidR="00922C8E" w:rsidRPr="00922C8E">
          <w:t xml:space="preserve">local offloading management </w:t>
        </w:r>
      </w:ins>
      <w:ins w:id="27" w:author="Huawei-zfq1" w:date="2025-04-09T18:32:00Z">
        <w:r w:rsidR="00767B82">
          <w:t xml:space="preserve">allowed </w:t>
        </w:r>
      </w:ins>
      <w:ins w:id="28" w:author="作者">
        <w:r w:rsidR="00922C8E" w:rsidRPr="00922C8E">
          <w:t xml:space="preserve">indication </w:t>
        </w:r>
        <w:r w:rsidR="00922C8E">
          <w:t xml:space="preserve">to the SMF and receives the </w:t>
        </w:r>
        <w:r w:rsidR="00922C8E" w:rsidRPr="00922C8E">
          <w:t>local offloading management allowed indication</w:t>
        </w:r>
        <w:r w:rsidR="00922C8E">
          <w:t xml:space="preserve"> from the SMF. </w:t>
        </w:r>
      </w:ins>
    </w:p>
    <w:p w14:paraId="10F8974F" w14:textId="77777777" w:rsidR="00E66F07" w:rsidRDefault="00E66F07" w:rsidP="00E66F07">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2BD15C8F" w14:textId="6D1BFB5A" w:rsidR="00E66F07" w:rsidRDefault="00E66F07" w:rsidP="00E66F07">
      <w:pPr>
        <w:pStyle w:val="NO"/>
      </w:pPr>
      <w:r>
        <w:t>NOTE:</w:t>
      </w:r>
      <w:r>
        <w:tab/>
        <w:t xml:space="preserve">When the UE moves from an AMF which is not upgraded to </w:t>
      </w:r>
      <w:del w:id="29" w:author="Huawei-zfq1" w:date="2025-04-09T18:42:00Z">
        <w:r w:rsidDel="00FE2AD1">
          <w:delText>act based on the</w:delText>
        </w:r>
      </w:del>
      <w:ins w:id="30" w:author="Huawei-zfq1" w:date="2025-04-09T18:42:00Z">
        <w:r w:rsidR="00FE2AD1">
          <w:t>support</w:t>
        </w:r>
      </w:ins>
      <w:r>
        <w:t xml:space="preserve"> Local Offloading Management </w:t>
      </w:r>
      <w:del w:id="31" w:author="作者">
        <w:r w:rsidDel="00694AE1">
          <w:delText xml:space="preserve">support </w:delText>
        </w:r>
        <w:r w:rsidDel="00922C8E">
          <w:delText xml:space="preserve">indication </w:delText>
        </w:r>
      </w:del>
      <w:r>
        <w:t xml:space="preserve">to an AMF which is upgraded to </w:t>
      </w:r>
      <w:del w:id="32" w:author="Huawei-zfq1" w:date="2025-04-09T18:42:00Z">
        <w:r w:rsidDel="00FE2AD1">
          <w:delText>act based on the</w:delText>
        </w:r>
      </w:del>
      <w:ins w:id="33" w:author="Huawei-zfq1" w:date="2025-04-09T18:42:00Z">
        <w:r w:rsidR="00FE2AD1">
          <w:t>support</w:t>
        </w:r>
      </w:ins>
      <w:r>
        <w:t xml:space="preserve"> Local Offloading Management</w:t>
      </w:r>
      <w:del w:id="34" w:author="作者">
        <w:r w:rsidDel="00694AE1">
          <w:delText xml:space="preserve"> support</w:delText>
        </w:r>
        <w:r w:rsidDel="00922C8E">
          <w:delText xml:space="preserve"> indication</w:delText>
        </w:r>
      </w:del>
      <w:r>
        <w:t>, the above procedure also applies.</w:t>
      </w:r>
    </w:p>
    <w:p w14:paraId="19D8AFE5" w14:textId="77777777" w:rsidR="00E66F07" w:rsidRDefault="00E66F07" w:rsidP="00E66F07">
      <w:pPr>
        <w:pStyle w:val="B1"/>
      </w:pPr>
      <w:bookmarkStart w:id="35" w:name="_CR6_10_3"/>
      <w:bookmarkEnd w:id="35"/>
      <w:r>
        <w:t>-</w:t>
      </w:r>
      <w:r>
        <w:tab/>
        <w:t>For I-SMF insertion/change/removal/reuse, the procedure described for intra (V-)PLMN HO in clauses 6.7.2.6, 6.7.2.7, 6.7.2.8, 6.7.2.9 and 6.7.2.10 is performed with the following differences:</w:t>
      </w:r>
    </w:p>
    <w:p w14:paraId="28E0A4C8" w14:textId="77777777" w:rsidR="00E66F07" w:rsidRDefault="00E66F07" w:rsidP="00E66F07">
      <w:pPr>
        <w:pStyle w:val="B2"/>
      </w:pPr>
      <w:r>
        <w:t>-</w:t>
      </w:r>
      <w:r>
        <w:tab/>
        <w:t>removing V-PLMN, H-PLMN, and steps defined for serving PLMN change case;</w:t>
      </w:r>
    </w:p>
    <w:p w14:paraId="4D1E5629" w14:textId="77777777" w:rsidR="00E66F07" w:rsidRDefault="00E66F07" w:rsidP="00E66F07">
      <w:pPr>
        <w:pStyle w:val="B2"/>
      </w:pPr>
      <w:r>
        <w:t>-</w:t>
      </w:r>
      <w:r>
        <w:tab/>
        <w:t>replacing:</w:t>
      </w:r>
    </w:p>
    <w:p w14:paraId="1FDC4401" w14:textId="77777777" w:rsidR="00E66F07" w:rsidRDefault="00E66F07" w:rsidP="00E66F07">
      <w:pPr>
        <w:pStyle w:val="B3"/>
      </w:pPr>
      <w:r>
        <w:t>-</w:t>
      </w:r>
      <w:r>
        <w:tab/>
        <w:t>V-SMF with I-SMF;</w:t>
      </w:r>
    </w:p>
    <w:p w14:paraId="60299D6C" w14:textId="77777777" w:rsidR="00E66F07" w:rsidRDefault="00E66F07" w:rsidP="00E66F07">
      <w:pPr>
        <w:pStyle w:val="B3"/>
      </w:pPr>
      <w:r>
        <w:t>-</w:t>
      </w:r>
      <w:r>
        <w:tab/>
        <w:t>H-SMF with SMF;</w:t>
      </w:r>
    </w:p>
    <w:p w14:paraId="378927E1" w14:textId="77777777" w:rsidR="00E66F07" w:rsidRDefault="00E66F07" w:rsidP="00E66F07">
      <w:pPr>
        <w:pStyle w:val="B3"/>
      </w:pPr>
      <w:r>
        <w:t>-</w:t>
      </w:r>
      <w:r>
        <w:tab/>
        <w:t>V-EASDF with EASDF;</w:t>
      </w:r>
    </w:p>
    <w:p w14:paraId="23CBAEF1" w14:textId="77777777" w:rsidR="00E66F07" w:rsidRDefault="00E66F07" w:rsidP="00E66F07">
      <w:pPr>
        <w:pStyle w:val="B3"/>
      </w:pPr>
      <w:r>
        <w:t>-</w:t>
      </w:r>
      <w:r>
        <w:tab/>
        <w:t>V-UPF with I-UPF;</w:t>
      </w:r>
    </w:p>
    <w:p w14:paraId="580322F9" w14:textId="77777777" w:rsidR="00E66F07" w:rsidRDefault="00E66F07" w:rsidP="00E66F07">
      <w:pPr>
        <w:pStyle w:val="B3"/>
      </w:pPr>
      <w:r>
        <w:lastRenderedPageBreak/>
        <w:t>-</w:t>
      </w:r>
      <w:r>
        <w:tab/>
        <w:t>HR-SBO with Local Offloading Management (including allowed indication, policy and offload identifiers);</w:t>
      </w:r>
    </w:p>
    <w:p w14:paraId="0B6198FB" w14:textId="77777777" w:rsidR="00E66F07" w:rsidRDefault="00E66F07" w:rsidP="00E66F07">
      <w:pPr>
        <w:pStyle w:val="B2"/>
      </w:pPr>
      <w:r>
        <w:t>-</w:t>
      </w:r>
      <w:r>
        <w:tab/>
        <w:t>enabling the anchor SMF to send PCO to the UE; and</w:t>
      </w:r>
    </w:p>
    <w:p w14:paraId="653C0324" w14:textId="3A368597" w:rsidR="00A8718F" w:rsidRDefault="00E66F07" w:rsidP="00E66F07">
      <w:pPr>
        <w:pStyle w:val="B2"/>
      </w:pPr>
      <w:r>
        <w:t>-</w:t>
      </w:r>
      <w:r>
        <w:tab/>
        <w:t>not using PLMN ID in Neasdf_DNSContext_Create Request from I-SMF to retrieve EASDF IP address.</w:t>
      </w:r>
    </w:p>
    <w:bookmarkEnd w:id="13"/>
    <w:bookmarkEnd w:id="14"/>
    <w:bookmarkEnd w:id="15"/>
    <w:bookmarkEnd w:id="16"/>
    <w:bookmarkEnd w:id="17"/>
    <w:bookmarkEnd w:id="18"/>
    <w:bookmarkEnd w:id="19"/>
    <w:bookmarkEnd w:id="20"/>
    <w:bookmarkEnd w:id="21"/>
    <w:bookmarkEnd w:id="22"/>
    <w:bookmarkEnd w:id="23"/>
    <w:bookmarkEnd w:id="24"/>
    <w:bookmarkEnd w:id="25"/>
    <w:p w14:paraId="4C095D1E" w14:textId="0DFEC833" w:rsidR="00AB2DC3" w:rsidRPr="00A10084" w:rsidRDefault="007E47D7" w:rsidP="00702B9A">
      <w:pPr>
        <w:pStyle w:val="StartEndofChange"/>
      </w:pPr>
      <w:r>
        <w:t xml:space="preserve">End of </w:t>
      </w:r>
      <w:r w:rsidRPr="00E219EA">
        <w:t>CHANGE</w:t>
      </w:r>
      <w:r>
        <w:t>S</w:t>
      </w:r>
    </w:p>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0027" w14:textId="77777777" w:rsidR="00A425B1" w:rsidRDefault="00A425B1">
      <w:r>
        <w:separator/>
      </w:r>
    </w:p>
  </w:endnote>
  <w:endnote w:type="continuationSeparator" w:id="0">
    <w:p w14:paraId="11735870" w14:textId="77777777" w:rsidR="00A425B1" w:rsidRDefault="00A425B1">
      <w:r>
        <w:continuationSeparator/>
      </w:r>
    </w:p>
  </w:endnote>
  <w:endnote w:type="continuationNotice" w:id="1">
    <w:p w14:paraId="5A7F6C7F" w14:textId="77777777" w:rsidR="00A425B1" w:rsidRDefault="00A42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390BA" w14:textId="77777777" w:rsidR="00A425B1" w:rsidRDefault="00A425B1">
      <w:r>
        <w:separator/>
      </w:r>
    </w:p>
  </w:footnote>
  <w:footnote w:type="continuationSeparator" w:id="0">
    <w:p w14:paraId="20B19061" w14:textId="77777777" w:rsidR="00A425B1" w:rsidRDefault="00A425B1">
      <w:r>
        <w:continuationSeparator/>
      </w:r>
    </w:p>
  </w:footnote>
  <w:footnote w:type="continuationNotice" w:id="1">
    <w:p w14:paraId="326711E0" w14:textId="77777777" w:rsidR="00A425B1" w:rsidRDefault="00A42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E7450"/>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96576"/>
    <w:multiLevelType w:val="hybridMultilevel"/>
    <w:tmpl w:val="DE16953E"/>
    <w:lvl w:ilvl="0" w:tplc="66B47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AEF1DAF"/>
    <w:multiLevelType w:val="hybridMultilevel"/>
    <w:tmpl w:val="38F0CCB2"/>
    <w:lvl w:ilvl="0" w:tplc="2312B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8"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A7240A"/>
    <w:multiLevelType w:val="hybridMultilevel"/>
    <w:tmpl w:val="BC14BA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56222C88"/>
    <w:multiLevelType w:val="hybridMultilevel"/>
    <w:tmpl w:val="E7E03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1415E"/>
    <w:multiLevelType w:val="multilevel"/>
    <w:tmpl w:val="5AE1415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2BC0AA2"/>
    <w:multiLevelType w:val="hybridMultilevel"/>
    <w:tmpl w:val="D5BC1AB2"/>
    <w:lvl w:ilvl="0" w:tplc="32BA84EC">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3" w15:restartNumberingAfterBreak="0">
    <w:nsid w:val="67F26E2E"/>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744BC"/>
    <w:multiLevelType w:val="hybridMultilevel"/>
    <w:tmpl w:val="A2562D3E"/>
    <w:lvl w:ilvl="0" w:tplc="AC12C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75870"/>
    <w:multiLevelType w:val="hybridMultilevel"/>
    <w:tmpl w:val="7306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3"/>
  </w:num>
  <w:num w:numId="5">
    <w:abstractNumId w:val="7"/>
  </w:num>
  <w:num w:numId="6">
    <w:abstractNumId w:val="8"/>
  </w:num>
  <w:num w:numId="7">
    <w:abstractNumId w:val="9"/>
  </w:num>
  <w:num w:numId="8">
    <w:abstractNumId w:val="1"/>
  </w:num>
  <w:num w:numId="9">
    <w:abstractNumId w:val="11"/>
  </w:num>
  <w:num w:numId="10">
    <w:abstractNumId w:val="15"/>
  </w:num>
  <w:num w:numId="11">
    <w:abstractNumId w:val="4"/>
  </w:num>
  <w:num w:numId="12">
    <w:abstractNumId w:val="16"/>
  </w:num>
  <w:num w:numId="13">
    <w:abstractNumId w:val="14"/>
  </w:num>
  <w:num w:numId="14">
    <w:abstractNumId w:val="10"/>
  </w:num>
  <w:num w:numId="15">
    <w:abstractNumId w:val="13"/>
  </w:num>
  <w:num w:numId="16">
    <w:abstractNumId w:val="12"/>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3412"/>
    <w:rsid w:val="000559AB"/>
    <w:rsid w:val="000573C5"/>
    <w:rsid w:val="000604BD"/>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0847"/>
    <w:rsid w:val="000C0EC7"/>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6FF4"/>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138"/>
    <w:rsid w:val="001508D9"/>
    <w:rsid w:val="00151E30"/>
    <w:rsid w:val="00152F0C"/>
    <w:rsid w:val="001576F0"/>
    <w:rsid w:val="00160D54"/>
    <w:rsid w:val="00160EE3"/>
    <w:rsid w:val="00160EFB"/>
    <w:rsid w:val="0016232A"/>
    <w:rsid w:val="00162493"/>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271D"/>
    <w:rsid w:val="001A654F"/>
    <w:rsid w:val="001A6C65"/>
    <w:rsid w:val="001A7B60"/>
    <w:rsid w:val="001B0783"/>
    <w:rsid w:val="001B0BC2"/>
    <w:rsid w:val="001B1DA4"/>
    <w:rsid w:val="001B3A23"/>
    <w:rsid w:val="001B52F0"/>
    <w:rsid w:val="001B56BC"/>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0257"/>
    <w:rsid w:val="0021159A"/>
    <w:rsid w:val="002144EF"/>
    <w:rsid w:val="00220A82"/>
    <w:rsid w:val="00220C9C"/>
    <w:rsid w:val="00221522"/>
    <w:rsid w:val="00221BA3"/>
    <w:rsid w:val="00222EEA"/>
    <w:rsid w:val="0022405D"/>
    <w:rsid w:val="00224088"/>
    <w:rsid w:val="00226442"/>
    <w:rsid w:val="00226622"/>
    <w:rsid w:val="0022751A"/>
    <w:rsid w:val="00227A2A"/>
    <w:rsid w:val="00227A59"/>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855"/>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2A6"/>
    <w:rsid w:val="0032639B"/>
    <w:rsid w:val="0032662A"/>
    <w:rsid w:val="00326FFE"/>
    <w:rsid w:val="00327163"/>
    <w:rsid w:val="0032730D"/>
    <w:rsid w:val="0033189A"/>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1E5D"/>
    <w:rsid w:val="00392A9F"/>
    <w:rsid w:val="00392AE6"/>
    <w:rsid w:val="00392D20"/>
    <w:rsid w:val="00392E69"/>
    <w:rsid w:val="0039310B"/>
    <w:rsid w:val="00393582"/>
    <w:rsid w:val="00394370"/>
    <w:rsid w:val="00397853"/>
    <w:rsid w:val="003A129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04E"/>
    <w:rsid w:val="003F7DC8"/>
    <w:rsid w:val="00400E37"/>
    <w:rsid w:val="004011E5"/>
    <w:rsid w:val="004012B9"/>
    <w:rsid w:val="00402FA1"/>
    <w:rsid w:val="0040302D"/>
    <w:rsid w:val="0040303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43B"/>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3088"/>
    <w:rsid w:val="00565CE1"/>
    <w:rsid w:val="00565FC7"/>
    <w:rsid w:val="00566D2D"/>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6A6"/>
    <w:rsid w:val="00592D74"/>
    <w:rsid w:val="00593612"/>
    <w:rsid w:val="00596314"/>
    <w:rsid w:val="00597530"/>
    <w:rsid w:val="00597D7D"/>
    <w:rsid w:val="005A17C6"/>
    <w:rsid w:val="005A45A7"/>
    <w:rsid w:val="005A47CA"/>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4818"/>
    <w:rsid w:val="005C6A0A"/>
    <w:rsid w:val="005C713F"/>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2F52"/>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53F1"/>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5A2"/>
    <w:rsid w:val="00671716"/>
    <w:rsid w:val="006719B2"/>
    <w:rsid w:val="00671AC4"/>
    <w:rsid w:val="006726FD"/>
    <w:rsid w:val="00672B0F"/>
    <w:rsid w:val="00675A1A"/>
    <w:rsid w:val="00675C5B"/>
    <w:rsid w:val="006810B1"/>
    <w:rsid w:val="00682802"/>
    <w:rsid w:val="00683567"/>
    <w:rsid w:val="00685382"/>
    <w:rsid w:val="00685FE2"/>
    <w:rsid w:val="0068706D"/>
    <w:rsid w:val="00687467"/>
    <w:rsid w:val="00687634"/>
    <w:rsid w:val="00687951"/>
    <w:rsid w:val="00692589"/>
    <w:rsid w:val="00692AED"/>
    <w:rsid w:val="00692E01"/>
    <w:rsid w:val="00694AE1"/>
    <w:rsid w:val="00695808"/>
    <w:rsid w:val="006963FD"/>
    <w:rsid w:val="00697D77"/>
    <w:rsid w:val="006A1E9E"/>
    <w:rsid w:val="006A33F0"/>
    <w:rsid w:val="006A38DD"/>
    <w:rsid w:val="006A41D8"/>
    <w:rsid w:val="006A57FC"/>
    <w:rsid w:val="006A683F"/>
    <w:rsid w:val="006A6DEE"/>
    <w:rsid w:val="006A731B"/>
    <w:rsid w:val="006A7B1D"/>
    <w:rsid w:val="006B0072"/>
    <w:rsid w:val="006B016B"/>
    <w:rsid w:val="006B1045"/>
    <w:rsid w:val="006B142C"/>
    <w:rsid w:val="006B286D"/>
    <w:rsid w:val="006B3A49"/>
    <w:rsid w:val="006B3FC7"/>
    <w:rsid w:val="006B4351"/>
    <w:rsid w:val="006B46FB"/>
    <w:rsid w:val="006B5538"/>
    <w:rsid w:val="006B715A"/>
    <w:rsid w:val="006B72A3"/>
    <w:rsid w:val="006B7B1E"/>
    <w:rsid w:val="006B7C2A"/>
    <w:rsid w:val="006C32C2"/>
    <w:rsid w:val="006C3A41"/>
    <w:rsid w:val="006C6AF3"/>
    <w:rsid w:val="006C79A7"/>
    <w:rsid w:val="006D0443"/>
    <w:rsid w:val="006D2105"/>
    <w:rsid w:val="006D58B9"/>
    <w:rsid w:val="006D7256"/>
    <w:rsid w:val="006D7DEB"/>
    <w:rsid w:val="006D7F8B"/>
    <w:rsid w:val="006E21FB"/>
    <w:rsid w:val="006E34EB"/>
    <w:rsid w:val="006E486C"/>
    <w:rsid w:val="006E5097"/>
    <w:rsid w:val="006E5AA5"/>
    <w:rsid w:val="006E5E39"/>
    <w:rsid w:val="006E75FE"/>
    <w:rsid w:val="006F0CC2"/>
    <w:rsid w:val="006F169B"/>
    <w:rsid w:val="006F31AE"/>
    <w:rsid w:val="006F4F4F"/>
    <w:rsid w:val="006F589B"/>
    <w:rsid w:val="006F6D06"/>
    <w:rsid w:val="006F7616"/>
    <w:rsid w:val="006F7C5A"/>
    <w:rsid w:val="00702646"/>
    <w:rsid w:val="00702B9A"/>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1D80"/>
    <w:rsid w:val="00754599"/>
    <w:rsid w:val="0075472F"/>
    <w:rsid w:val="00755703"/>
    <w:rsid w:val="00756643"/>
    <w:rsid w:val="00757D30"/>
    <w:rsid w:val="007626BD"/>
    <w:rsid w:val="00763B7B"/>
    <w:rsid w:val="00764BA2"/>
    <w:rsid w:val="00765F19"/>
    <w:rsid w:val="0076660C"/>
    <w:rsid w:val="00766AEA"/>
    <w:rsid w:val="00766BA5"/>
    <w:rsid w:val="0076791C"/>
    <w:rsid w:val="00767B82"/>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5C4D"/>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50C3"/>
    <w:rsid w:val="008D6223"/>
    <w:rsid w:val="008D6870"/>
    <w:rsid w:val="008E0441"/>
    <w:rsid w:val="008E497D"/>
    <w:rsid w:val="008E4F08"/>
    <w:rsid w:val="008E5EF1"/>
    <w:rsid w:val="008E6725"/>
    <w:rsid w:val="008F099A"/>
    <w:rsid w:val="008F0C2E"/>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674"/>
    <w:rsid w:val="00912E0E"/>
    <w:rsid w:val="00913A82"/>
    <w:rsid w:val="009148DE"/>
    <w:rsid w:val="00915478"/>
    <w:rsid w:val="00922AB5"/>
    <w:rsid w:val="00922C8E"/>
    <w:rsid w:val="00923CE7"/>
    <w:rsid w:val="009251D7"/>
    <w:rsid w:val="00926590"/>
    <w:rsid w:val="009273C5"/>
    <w:rsid w:val="00930F58"/>
    <w:rsid w:val="00930FD0"/>
    <w:rsid w:val="009320CB"/>
    <w:rsid w:val="009326BD"/>
    <w:rsid w:val="009339C2"/>
    <w:rsid w:val="009352D7"/>
    <w:rsid w:val="00935638"/>
    <w:rsid w:val="00936202"/>
    <w:rsid w:val="009363EF"/>
    <w:rsid w:val="00936478"/>
    <w:rsid w:val="0093719C"/>
    <w:rsid w:val="00937BF6"/>
    <w:rsid w:val="00937E5B"/>
    <w:rsid w:val="00940E28"/>
    <w:rsid w:val="00941E30"/>
    <w:rsid w:val="009430E4"/>
    <w:rsid w:val="0094320F"/>
    <w:rsid w:val="00943855"/>
    <w:rsid w:val="00943F8D"/>
    <w:rsid w:val="009447FD"/>
    <w:rsid w:val="00945B5D"/>
    <w:rsid w:val="00946402"/>
    <w:rsid w:val="00947F17"/>
    <w:rsid w:val="00947F96"/>
    <w:rsid w:val="00951F8E"/>
    <w:rsid w:val="00954979"/>
    <w:rsid w:val="00954BD2"/>
    <w:rsid w:val="00956546"/>
    <w:rsid w:val="00957F14"/>
    <w:rsid w:val="009608BC"/>
    <w:rsid w:val="00961222"/>
    <w:rsid w:val="0096173D"/>
    <w:rsid w:val="00962664"/>
    <w:rsid w:val="009641AD"/>
    <w:rsid w:val="009668E1"/>
    <w:rsid w:val="00967F15"/>
    <w:rsid w:val="00975D1F"/>
    <w:rsid w:val="00976454"/>
    <w:rsid w:val="0097684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43"/>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6A4B"/>
    <w:rsid w:val="00A270AC"/>
    <w:rsid w:val="00A302F6"/>
    <w:rsid w:val="00A319DB"/>
    <w:rsid w:val="00A322FD"/>
    <w:rsid w:val="00A34A94"/>
    <w:rsid w:val="00A34AA4"/>
    <w:rsid w:val="00A36073"/>
    <w:rsid w:val="00A361FB"/>
    <w:rsid w:val="00A371B2"/>
    <w:rsid w:val="00A4069F"/>
    <w:rsid w:val="00A425B1"/>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18F"/>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552E"/>
    <w:rsid w:val="00AE6E72"/>
    <w:rsid w:val="00AE6FDC"/>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C5"/>
    <w:rsid w:val="00BA5146"/>
    <w:rsid w:val="00BA5196"/>
    <w:rsid w:val="00BA51D9"/>
    <w:rsid w:val="00BA53C2"/>
    <w:rsid w:val="00BA62C5"/>
    <w:rsid w:val="00BA662E"/>
    <w:rsid w:val="00BA77A0"/>
    <w:rsid w:val="00BB1A9A"/>
    <w:rsid w:val="00BB2D0C"/>
    <w:rsid w:val="00BB3811"/>
    <w:rsid w:val="00BB3C34"/>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05EE"/>
    <w:rsid w:val="00C5475F"/>
    <w:rsid w:val="00C554BC"/>
    <w:rsid w:val="00C5553B"/>
    <w:rsid w:val="00C556EC"/>
    <w:rsid w:val="00C55DD0"/>
    <w:rsid w:val="00C56C93"/>
    <w:rsid w:val="00C56F34"/>
    <w:rsid w:val="00C5758E"/>
    <w:rsid w:val="00C60915"/>
    <w:rsid w:val="00C60C0D"/>
    <w:rsid w:val="00C62048"/>
    <w:rsid w:val="00C63995"/>
    <w:rsid w:val="00C63A78"/>
    <w:rsid w:val="00C63D68"/>
    <w:rsid w:val="00C640F7"/>
    <w:rsid w:val="00C64979"/>
    <w:rsid w:val="00C64BF1"/>
    <w:rsid w:val="00C654B5"/>
    <w:rsid w:val="00C65F5E"/>
    <w:rsid w:val="00C66BA2"/>
    <w:rsid w:val="00C67A29"/>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39"/>
    <w:rsid w:val="00CA7ACA"/>
    <w:rsid w:val="00CA7E1E"/>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1AB5"/>
    <w:rsid w:val="00CF2F8B"/>
    <w:rsid w:val="00CF4779"/>
    <w:rsid w:val="00CF5AB3"/>
    <w:rsid w:val="00CF670D"/>
    <w:rsid w:val="00D003E3"/>
    <w:rsid w:val="00D00626"/>
    <w:rsid w:val="00D00D95"/>
    <w:rsid w:val="00D02C63"/>
    <w:rsid w:val="00D03392"/>
    <w:rsid w:val="00D03F9A"/>
    <w:rsid w:val="00D0556B"/>
    <w:rsid w:val="00D05F20"/>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B89"/>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3BC"/>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240"/>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6F07"/>
    <w:rsid w:val="00E670E2"/>
    <w:rsid w:val="00E678EE"/>
    <w:rsid w:val="00E67F80"/>
    <w:rsid w:val="00E71082"/>
    <w:rsid w:val="00E71172"/>
    <w:rsid w:val="00E7176D"/>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49A2"/>
    <w:rsid w:val="00EC5832"/>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1498"/>
    <w:rsid w:val="00EF2FCE"/>
    <w:rsid w:val="00EF4709"/>
    <w:rsid w:val="00EF4D28"/>
    <w:rsid w:val="00F0116B"/>
    <w:rsid w:val="00F02773"/>
    <w:rsid w:val="00F02B89"/>
    <w:rsid w:val="00F03196"/>
    <w:rsid w:val="00F04FE8"/>
    <w:rsid w:val="00F05055"/>
    <w:rsid w:val="00F06FC6"/>
    <w:rsid w:val="00F079F9"/>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578"/>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67F18"/>
    <w:rsid w:val="00F713A1"/>
    <w:rsid w:val="00F735B6"/>
    <w:rsid w:val="00F7406C"/>
    <w:rsid w:val="00F74681"/>
    <w:rsid w:val="00F7558B"/>
    <w:rsid w:val="00F756B6"/>
    <w:rsid w:val="00F76BBB"/>
    <w:rsid w:val="00F776A6"/>
    <w:rsid w:val="00F77B35"/>
    <w:rsid w:val="00F8256D"/>
    <w:rsid w:val="00F828EF"/>
    <w:rsid w:val="00F837DE"/>
    <w:rsid w:val="00F83EA5"/>
    <w:rsid w:val="00F83F6D"/>
    <w:rsid w:val="00F840B9"/>
    <w:rsid w:val="00F85A95"/>
    <w:rsid w:val="00F85F7D"/>
    <w:rsid w:val="00F8784D"/>
    <w:rsid w:val="00F9006B"/>
    <w:rsid w:val="00F912C7"/>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2AD1"/>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paragraph" w:styleId="af3">
    <w:name w:val="List Paragraph"/>
    <w:basedOn w:val="a"/>
    <w:uiPriority w:val="34"/>
    <w:qFormat/>
    <w:rsid w:val="00403031"/>
    <w:pPr>
      <w:ind w:firstLineChars="200" w:firstLine="420"/>
    </w:pPr>
    <w:rPr>
      <w:rFonts w:eastAsia="宋体"/>
    </w:rPr>
  </w:style>
  <w:style w:type="table" w:styleId="af4">
    <w:name w:val="Table Grid"/>
    <w:basedOn w:val="a1"/>
    <w:rsid w:val="00462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767B8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58218582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30967819">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F2A85-6A18-4891-93D6-04B6D5C47F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939</Words>
  <Characters>5356</Characters>
  <Application>Microsoft Office Word</Application>
  <DocSecurity>0</DocSecurity>
  <Lines>44</Lines>
  <Paragraphs>12</Paragraphs>
  <ScaleCrop>false</ScaleCrop>
  <Company/>
  <LinksUpToDate>false</LinksUpToDate>
  <CharactersWithSpaces>6283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7</cp:revision>
  <dcterms:created xsi:type="dcterms:W3CDTF">2025-04-09T16:40:00Z</dcterms:created>
  <dcterms:modified xsi:type="dcterms:W3CDTF">2025-04-10T04:26:00Z</dcterms:modified>
</cp:coreProperties>
</file>